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3F" w:rsidRPr="00951A3F" w:rsidRDefault="00951A3F" w:rsidP="00951A3F">
      <w:pPr>
        <w:spacing w:after="0" w:line="240" w:lineRule="auto"/>
        <w:ind w:firstLine="300"/>
        <w:jc w:val="right"/>
        <w:rPr>
          <w:rFonts w:ascii="Arial" w:eastAsia="Times New Roman" w:hAnsi="Arial" w:cs="Arial"/>
          <w:color w:val="14192D"/>
          <w:sz w:val="18"/>
          <w:szCs w:val="18"/>
          <w:lang w:eastAsia="ru-RU"/>
        </w:rPr>
      </w:pPr>
      <w:r w:rsidRPr="00951A3F">
        <w:rPr>
          <w:rFonts w:ascii="Arial" w:eastAsia="Times New Roman" w:hAnsi="Arial" w:cs="Arial"/>
          <w:color w:val="14192D"/>
          <w:sz w:val="18"/>
          <w:szCs w:val="18"/>
          <w:lang w:eastAsia="ru-RU"/>
        </w:rPr>
        <w:t>ИР 3(747) за 2012 г. </w:t>
      </w:r>
      <w:r w:rsidRPr="00951A3F">
        <w:rPr>
          <w:rFonts w:ascii="Arial" w:eastAsia="Times New Roman" w:hAnsi="Arial" w:cs="Arial"/>
          <w:color w:val="14192D"/>
          <w:sz w:val="18"/>
          <w:szCs w:val="18"/>
          <w:lang w:eastAsia="ru-RU"/>
        </w:rPr>
        <w:br/>
      </w:r>
      <w:hyperlink r:id="rId4" w:history="1">
        <w:r w:rsidRPr="00951A3F">
          <w:rPr>
            <w:rFonts w:ascii="Arial" w:eastAsia="Times New Roman" w:hAnsi="Arial" w:cs="Arial"/>
            <w:color w:val="003366"/>
            <w:sz w:val="18"/>
            <w:szCs w:val="18"/>
            <w:u w:val="single"/>
            <w:lang w:eastAsia="ru-RU"/>
          </w:rPr>
          <w:t>СОБСТВЕННОЕ МНЕНИЕ</w:t>
        </w:r>
      </w:hyperlink>
    </w:p>
    <w:p w:rsidR="00951A3F" w:rsidRPr="00951A3F" w:rsidRDefault="00951A3F" w:rsidP="00951A3F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bCs/>
          <w:color w:val="14192D"/>
          <w:sz w:val="21"/>
          <w:szCs w:val="21"/>
          <w:lang w:eastAsia="ru-RU"/>
        </w:rPr>
      </w:pPr>
      <w:r w:rsidRPr="00951A3F">
        <w:rPr>
          <w:rFonts w:ascii="Arial" w:eastAsia="Times New Roman" w:hAnsi="Arial" w:cs="Arial"/>
          <w:b/>
          <w:bCs/>
          <w:color w:val="14192D"/>
          <w:sz w:val="21"/>
          <w:szCs w:val="21"/>
          <w:lang w:eastAsia="ru-RU"/>
        </w:rPr>
        <w:t>Единство и борьба терминологий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этой статье я коснусь и некоторых новомодных словечек, каковые еще не вполне нашли свое место в рус</w:t>
      </w:r>
      <w:bookmarkStart w:id="0" w:name="_GoBack"/>
      <w:bookmarkEnd w:id="0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 языке и часто вносят путаницу в решение различных задач. Приведу также примеры наиболее вредных, на мой взгляд, сочетаний слов.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 встретил еще двоих разных людей, давших одно определение слову «инновация». Представьте себе, собрались 10 человек, договорились делать совместную инновацию, разошлись, сделали свои части, стали их собирать — и получилось «лоскутное одеяло». По возможности необходимо заменять это слово более определенным понятием. А то у нас часто и идею, и изобретение, и модернизацию оборудования, и новый подход к решению задач, и многое другое называют инновацией. 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«ноу-хау» употребляется к месту и не к месту даже специалистами. А многие горе-изобретатели наловчились отчитываться ноу-хау как объектом интеллектуальной собственности за сотни миллионов израсходованных бюджетных средств. Написали 10 слов, положили в конверт, издали приказ по предприятию, убрали в сейф и сказали, что эта спрятанная бумажка — ноу-хау. Не нужно ничего изобретать, заявку на изобретение писать не надо, отстаивать ее в Федеральном институте промышленной собственности тоже не понадобится. Теперь, наверное, вы заметили, что сплошь и рядом можно услышать: «А у меня есть изобретение на ноу-хау». Вот как красивое заграничное слово сместило все понятия.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Частенько звучит и такое: «А у меня есть еще изобретение на полезную модель». Между прочим, сие стало любимым компонентом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отчетах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бюджетному финансированию из-за простоты получения на нее патента. Полезная модель как объект интеллектуальной собственности по определению изобретением не является, это что-то вроде рационализаторского предложения. Здесь я не восстаю против термина, а просто предупреждаю о его правильном использовании, а заодно хочу предостеречь: получив 100 млн руб. на разработку космического корабля, не пытайтесь отчитаться двумя патентами на полезные модели — это выглядит несерьезно и даже очень подозрительно. 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Это, справедливости ради, было несколько камней в огород изобретателей. Теперь о патентоведах.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Слово «релевантный» практически всегда вводит в ступор изобретателей. Его часто можно заменить на «похожий» или «одинаковый», во всяком случае, при общении патентных работников с заявителями. Словосочетание и само громоздкое понятие «исключительное право на результаты интеллектуальной деятельности», которое уместно, например, в ч.4 Гражданского кодекса, не обязательно всегда использовать в разговоре или устном выступлении. Вместо него вполне можно употребить «патент» или просто «изобретение». И таких слов не мало. Очень многие патентоведы отгородились от изобретателя эдаким ведомственным частоколом, в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из-за своей терминологии, и не всегда понимают его трудности, изложенные человеческим языком, а он их и подавно. А если посмотреть некоторые рекомендации работников ФИПС, особенно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касаемые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патентоспособности 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изобретений, то получение патента видится неискушенному технарю задачей, практически невыполнимой. И вдобавок, если кто-нибудь из старой патентной школы скажет начинающему Кулибину о том, что работу над технической идеей надо начинать с патентного поиска (а он в Интернете найдет тысячи разнообразных решений своей проблемы), то это уже полная потеря изобретателя для общества.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Несколько слов о массовых мероприятиях. Большинство докладов патентных конференций пишутся и читаются, условно говоря, патентоведами для патентоведов, даже те, которые вроде бы адресованы непосредственно изобретателю (это же относится ко многим статьям по патентной тематике). Я 30 лет проработал в этой области и с трудом слушаю такие доклады из-за их перенасыщенности специфической терминологией. Что же будет с изобретателем, если он случайно окажется на такой конференции. Да его потом калачом не заманишь на подобное мероприятие. Здесь возникает еще одна проблема. Конференции для патентоведов устраиваются, а для изобретателей практически нет. Значит, надо хотя бы чаще приглашать их на патентные конференции. А темы докладов должны касаться не только использования патентов, но и создания изобретений (что, кстати, было бы полезно послушать и обсудить и патентоведам). Ведь чтобы использовать изобретение, его сначала надо создать и защитить патентом, а с этим у нас уже длительное время очень плохо, и мы все более отстаем от ведущих стран в патентной защищенности отечественных разработок. 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вредные слова, которыми часто начинаются многие выступления, «как все вы, конечно, знаете». После их произнесения аудитория, демонстрируя свою эрудицию, обычно начинает кивать головами, и докладчик, воодушевленный этим, без объяснения, для чего все это нужно, сразу показывает пути решения. Причем и проблема бывает важная, и решение интересное, но оно не доходит до слушателя из-за такого усеченного представления материала. Занимаясь какой-то одной тематикой всю жизнь, многие часто считают ее самой важной и всем известной. Надо сказать, что это относится не только к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патентоведению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 ко многим областям знаний. На конференциях, разумеется, нет никакого смысла рассказывать о всей своей предшествующей жизни в этих областях. Достаточно заинтересовать слушателей вашим решением проблемы, а подробнее ее можно изложить в журнальных статьях и при выступлении ссылаться на них в качестве развития темы. А бывает и такое, что некоторые докладчики, рассказывая о том, что сами никогда не делали, скрывают за сложной терминологией свою некомпетентность.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очень вредное выражение: «Это всем давно известно». Когда начинающий изобретатель докладывает в аудитории о своем творческом достижении, какой-нибудь умник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 брякнет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 слова. Причем у этого умника, скорее всего, нет ни одного патента на подобные представленному изобретению или он сам этим никогда не занимался. Чтобы доказать известность или обратное в отношении всего лишь одного технического решения, иногда нужны годы и сотни тысяч долларов на оплату юристов. Конечно, практически каждый отличительный признак любого изобретения уже кем-то использовался, тем не менее патенты продолжают выдавать, и будут это делать, т.к. помимо отличительных признаков еще важны их сочетания друг с другом и технические эффекты, которые от этого возникают. 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 о терминологии, нельзя не упомянуть еще несколько слов, коим некоторые «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инноваторы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пытаются найти новое применение, подменяя ими устоявшиеся понятия не только в изобретательстве, но и в других областях. 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Первенствует здесь «менеджер». 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Manager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английском языке имеет вполне определенные значения: управляющий, заведующий, директор и хозяин. У нас менеджерами стали все — от Чубайса со Сталиным до выпускницы 10-го класса в фирме из трех человек. Видимо, приятнее и престижнее называть секретаря офис-менеджером, а продавца — менеджером по продажам.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Вторым идет «дизайнер». Это понятие у нас существует не один десяток лет применительно в первую очередь к ландшафту, одежде, интерьеру. Причем с однозначными определениями, такими как ландшафтный дизайнер, дизайнер одежды и дизайнер по интерьерам. Но не так давно модное словцо проникло в технику, причем дизайнерами стали называть и изобретателей, и проектировщиков, и конструкторов, и чертежников. К тому же не только в механике, где все-таки присутствует внешняя форма объекта, но и в микроэлектронике, где расположение элементов видно только под микроскопом. Одновременно под дизайном уже подразумевается и замысел, и изобретение, и конструкция, и чертеж, и реализация замысла, и эти самые расположения элементов в микросхеме. Действительно, в английском языке у слов 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designer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design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несколько значений. Я долгое время пытался понять смысл замены однозначных русских, более точных понятий таким всеобщим, размытым термином. Рискну выразить свое предположение. Все чаще в средствах массовой информации при катастрофах на электростанциях, при несостоявшихся пусках ракет, при сорвавшихся военных контрактах говорится о низком уровне менеджмента, т.е. руководства. Говорится также о том, что толпы менеджеров заменили советы главных конструкторов и взяли на себя решение вопросов, в которых ничего не понимают. О том, что специалисты кооперируемых предприятий могут начать решать технические вопросы,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 пробившись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их оборону. Причем это отмечают специально созданные по разбору катастроф государственные комиссии. Мол, что эти менеджеры освоили, так это распил бюджета. Вот они-то в этом качестве наиболее полно и соответствуют шестому значению слова в английском языке — «интриган». Они как раз и объединили всех специалистов, изобретателей, разработчиков, конструкторов под, казалось бы, весьма легкомысленным (для науки) определением «дизайнер» в надежде поднять свою значимость в глазах окружающих, в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высшего руководства, которое и само раньше, до занятия высокими технологиями, что-то перепродавало. То есть было спекулянтами, используя нашу старую терминологию. «Ну был совет конструкторов, ну не создавать же совет дизайнеров!» — слышен мотив в хитрых речах отечественных менеджеров. Чего ж удивляться, что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«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дизайны» под руководством этих менеджеров с их «ноу-хау» и не летают, и тонут, и взрываются в неположенных местах?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Любопытный термин недавно я услышал от работника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Роснано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он представился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ассоциатом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Должность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 существует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нас в банках. Но чем же занимается сей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ассоциат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Роснано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То ли он компаньон, то ли младший член корпорации, то ли член-корреспондент научного общества, то ли связывает кого с кем (все это английские значения этого слова), то ли химией какой занимается, согласно этому определению, используемому еще Менделеевым для связанных однородных элементов. Песня еще такая есть: «Скованные одной цепью, связанные одной целью». А если этот человек обладает еще с рождения ассоциативным мышлением в области, близкой к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наноиндустрии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по аналогии с банковским «коллегой» выстраивает самостоятельные финансовые модели, а в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Роснано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о-го-го какие, то ему просто цены нет и срочно надо выделять дополнительный бюджет на повышение его зарплаты.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Даже всеми любимая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нанотехнология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избежала участи подмены и путаницы понятий из-за горе-менеджеров, которые ломанулись в нее, расталкивая толпу страждущих локтями. Например, в определении понятия «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нанотехнология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официальных документах США присутствует слово 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control</w:t>
      </w: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которое эти менеджеры часто переводят дословно, в результате чего у них получается «контроль материи в диапазоне от 1 до 100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нм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Забывая, что в английском языке под контролем понимается достаточно широкое поле применения: и управление, и регулировка, и влияние, и воздействие, и проверка, и контроль, и оперирование.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Спорно безудержное распространение слов «платформа» и «кластер» на все области науки и техники. «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Стартап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часто вводит в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заблуждение  слушателей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читателей, ведь под этим подразумевают и новое предприятие, и новый проект, а некоторые даже изобретения так стали называть. Считаю необоснованным, во всяком случае в технике, использование понятий «бонус», «тренд», «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мейстрим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«дорожная карта» при наличии уже имеющихся и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общеупотребляемых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«премия», «тенденция», «основное направление» и «план действия». Считаю вредным использование и таких слов, как «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хедлайнер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бекграунд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«драйв», «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месседж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кстати, имеющих в английском языке несколько значений. Такие слова просто недопустимы в области изобретательства, т.к. при написании заявок на изобретения необходима особая определенность терминов.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недавно, когда я у одного видного патентного юриста попросил использовать материалы его публичного выступления для статьи в журнале, он захотел «посмотреть мою презентацию». Как потом выяснилось, его интересовала краткая информация о том, как я использую его материалы. Господа хорошие, надо ли сообщение, информацию, выступление, доклад, комментарии, отчет, анализ без разбору обзывать презентациями? Оставьте эти конкретные понятия в покое. И пусть у нас презентацией, например, будет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называться  представление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обязательно нового, полезного, а главное, понятно и кратко изложенного материала. При этом основной материал — теория, исследование, оборудование, кинофильм и т.п. — должен быть позже доступен всем желающим.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этой статье я не затронул использование специальных терминов в банковской и компьютерной областях, медицине и биологии, а также в других разделах науки и техники, где тоже непостижимо вольготно заменяются понятные, обкатанные слова на малопонятные, заемные.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в коем случае не считаю нужным отказываться от разумного заимствования иностранных слов, если они четче и лаконичнее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русских  выражают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различные понятия. А вот снобизм, лень и элементарное незнание русского языка, неуважение к нему не должны быть причиной засорения родной речи.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этом, подводя итог сказанному, я призываю не только патентных работников, но и всех специалистов во всех областях знаний говорить и </w:t>
      </w:r>
      <w:proofErr w:type="gram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</w:t>
      </w:r>
      <w:proofErr w:type="gram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можно проще, использовать по возможности укоренившиеся и всем понятные термины и не усложнять работникам смежных направлений понимание своей узкой области. Ведь еще Амвросий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Оптинский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говорил: «Где просто, там ангелов до ста, а где мудрено — ни одного». А научиться простоте изложения можно, например, у Пушкина, Лермонтова, Чехова. Полезно почитать Солженицына. И всегда надо помнить высказывание </w:t>
      </w:r>
      <w:proofErr w:type="spellStart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А.И.Герцена</w:t>
      </w:r>
      <w:proofErr w:type="spellEnd"/>
      <w:r w:rsidRPr="00951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«Нет мысли, которую нельзя выразить просто и ясно».</w:t>
      </w:r>
    </w:p>
    <w:p w:rsidR="00951A3F" w:rsidRPr="00951A3F" w:rsidRDefault="00951A3F" w:rsidP="00951A3F">
      <w:pPr>
        <w:spacing w:after="100" w:afterAutospacing="1" w:line="240" w:lineRule="auto"/>
        <w:ind w:firstLine="301"/>
        <w:jc w:val="both"/>
        <w:rPr>
          <w:rFonts w:ascii="Arial" w:eastAsia="Times New Roman" w:hAnsi="Arial" w:cs="Arial"/>
          <w:color w:val="14192D"/>
          <w:sz w:val="24"/>
          <w:szCs w:val="24"/>
          <w:lang w:eastAsia="ru-RU"/>
        </w:rPr>
      </w:pPr>
      <w:r w:rsidRPr="00951A3F">
        <w:rPr>
          <w:rFonts w:ascii="Arial" w:eastAsia="Times New Roman" w:hAnsi="Arial" w:cs="Arial"/>
          <w:color w:val="14192D"/>
          <w:kern w:val="2"/>
          <w:sz w:val="24"/>
          <w:szCs w:val="24"/>
        </w:rPr>
        <w:lastRenderedPageBreak/>
        <w:t xml:space="preserve">     </w:t>
      </w:r>
      <w:r w:rsidRPr="00951A3F">
        <w:rPr>
          <w:rFonts w:ascii="Arial" w:eastAsia="Times New Roman" w:hAnsi="Arial" w:cs="Arial"/>
          <w:i/>
          <w:color w:val="14192D"/>
          <w:kern w:val="2"/>
          <w:sz w:val="24"/>
          <w:szCs w:val="24"/>
        </w:rPr>
        <w:t>Автор выражает благодарность Мягкову И.В и Рябоконю В.Н. за ценные замечания и дополнения, высказанные ими при обсуждении этой статьи.</w:t>
      </w:r>
      <w:r w:rsidRPr="00951A3F">
        <w:rPr>
          <w:rFonts w:ascii="Arial" w:eastAsia="Times New Roman" w:hAnsi="Arial" w:cs="Arial"/>
          <w:color w:val="14192D"/>
          <w:sz w:val="24"/>
          <w:szCs w:val="24"/>
          <w:lang w:eastAsia="ru-RU"/>
        </w:rPr>
        <w:t xml:space="preserve"> </w:t>
      </w:r>
    </w:p>
    <w:p w:rsidR="000A612B" w:rsidRPr="00951A3F" w:rsidRDefault="00951A3F" w:rsidP="00951A3F">
      <w:pPr>
        <w:jc w:val="right"/>
      </w:pPr>
      <w:r w:rsidRPr="00951A3F">
        <w:rPr>
          <w:rFonts w:ascii="Arial" w:eastAsia="Times New Roman" w:hAnsi="Arial" w:cs="Arial"/>
          <w:b/>
          <w:bCs/>
          <w:color w:val="14192D"/>
          <w:sz w:val="21"/>
          <w:szCs w:val="21"/>
          <w:lang w:eastAsia="ru-RU"/>
        </w:rPr>
        <w:t>Дмитрий СОКОЛОВ</w:t>
      </w:r>
    </w:p>
    <w:sectPr w:rsidR="000A612B" w:rsidRPr="0095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yarsky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B"/>
    <w:rsid w:val="000A612B"/>
    <w:rsid w:val="009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6402-E705-4FA0-BC81-3897F30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-r.ru/index.php?m=2&amp;gid=218&amp;year=2012&amp;month=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irczelao .</dc:creator>
  <cp:keywords/>
  <dc:description/>
  <cp:lastModifiedBy>irczelao .</cp:lastModifiedBy>
  <cp:revision>2</cp:revision>
  <dcterms:created xsi:type="dcterms:W3CDTF">2015-11-19T23:30:00Z</dcterms:created>
  <dcterms:modified xsi:type="dcterms:W3CDTF">2015-11-19T23:32:00Z</dcterms:modified>
</cp:coreProperties>
</file>